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7761E4" w:rsidRDefault="007761E4" w:rsidP="007761E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FF0000"/>
          <w:sz w:val="40"/>
          <w:szCs w:val="40"/>
          <w:lang w:eastAsia="ru-RU"/>
        </w:rPr>
      </w:pPr>
      <w:r>
        <w:rPr>
          <w:rFonts w:ascii="yandex-sans" w:eastAsia="Times New Roman" w:hAnsi="yandex-sans" w:cs="Times New Roman"/>
          <w:color w:val="FF0000"/>
          <w:sz w:val="40"/>
          <w:szCs w:val="40"/>
          <w:lang w:eastAsia="ru-RU"/>
        </w:rPr>
        <w:t>«Музыкальная капель 2018»</w:t>
      </w:r>
    </w:p>
    <w:p w:rsidR="007761E4" w:rsidRDefault="007761E4" w:rsidP="007761E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7030A0"/>
          <w:sz w:val="40"/>
          <w:szCs w:val="40"/>
          <w:lang w:eastAsia="ru-RU"/>
        </w:rPr>
      </w:pPr>
    </w:p>
    <w:p w:rsidR="007761E4" w:rsidRDefault="007761E4" w:rsidP="007761E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7030A0"/>
          <w:sz w:val="36"/>
          <w:szCs w:val="36"/>
          <w:lang w:eastAsia="ru-RU"/>
        </w:rPr>
      </w:pPr>
      <w:r>
        <w:rPr>
          <w:rFonts w:ascii="yandex-sans" w:eastAsia="Times New Roman" w:hAnsi="yandex-sans" w:cs="Times New Roman"/>
          <w:color w:val="7030A0"/>
          <w:sz w:val="36"/>
          <w:szCs w:val="36"/>
          <w:lang w:eastAsia="ru-RU"/>
        </w:rPr>
        <w:t>24 апреля наш актовый зал  гостеприимно принял  гостей  из 19 детских садов Правобережья. Самые творческие и талантливые ребята приняли участие в традиционном конкурсе юных вокалистов  «Музыкальная капель», представив свои дошкольные учреждения. Конкурс превратился в праздник песни, добра, детства. Именно в дошкольном возрасте закладываются уверенность в себе, эстетика и музыкальный вкус. Праздник продемонстрировал кропотливую работу музыкальных руководителей в художественно-эстетическом и музыкальном развитии детей.</w:t>
      </w:r>
    </w:p>
    <w:p w:rsidR="007761E4" w:rsidRDefault="007761E4" w:rsidP="007761E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7030A0"/>
          <w:sz w:val="36"/>
          <w:szCs w:val="36"/>
          <w:lang w:eastAsia="ru-RU"/>
        </w:rPr>
      </w:pPr>
    </w:p>
    <w:p w:rsidR="007761E4" w:rsidRDefault="007761E4" w:rsidP="007761E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7030A0"/>
          <w:sz w:val="36"/>
          <w:szCs w:val="36"/>
          <w:lang w:eastAsia="ru-RU"/>
        </w:rPr>
      </w:pPr>
      <w:bookmarkStart w:id="0" w:name="_GoBack"/>
      <w:r w:rsidRPr="00A0587D">
        <w:rPr>
          <w:rFonts w:ascii="yandex-sans" w:eastAsia="Times New Roman" w:hAnsi="yandex-sans" w:cs="Times New Roman"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4210050" cy="5466900"/>
            <wp:effectExtent l="0" t="0" r="0" b="635"/>
            <wp:docPr id="2" name="Рисунок 2" descr="H:\Фото\SWJG6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\SWJG616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109" cy="54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61E4" w:rsidRDefault="007761E4" w:rsidP="007761E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7030A0"/>
          <w:sz w:val="36"/>
          <w:szCs w:val="36"/>
          <w:lang w:eastAsia="ru-RU"/>
        </w:rPr>
      </w:pPr>
      <w:r w:rsidRPr="00A13E29">
        <w:rPr>
          <w:rFonts w:ascii="yandex-sans" w:eastAsia="Times New Roman" w:hAnsi="yandex-sans" w:cs="Times New Roman"/>
          <w:noProof/>
          <w:color w:val="7030A0"/>
          <w:sz w:val="36"/>
          <w:szCs w:val="36"/>
          <w:lang w:eastAsia="ru-RU"/>
        </w:rPr>
        <w:lastRenderedPageBreak/>
        <w:drawing>
          <wp:inline distT="0" distB="0" distL="0" distR="0">
            <wp:extent cx="4391025" cy="7555667"/>
            <wp:effectExtent l="0" t="0" r="0" b="7620"/>
            <wp:docPr id="1" name="Рисунок 1" descr="LKOK2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KOK26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253" cy="756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E4" w:rsidRPr="00A13E29" w:rsidRDefault="007761E4" w:rsidP="007761E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7030A0"/>
          <w:sz w:val="36"/>
          <w:szCs w:val="36"/>
          <w:lang w:eastAsia="ru-RU"/>
        </w:rPr>
      </w:pPr>
    </w:p>
    <w:p w:rsidR="007761E4" w:rsidRDefault="007761E4" w:rsidP="007761E4"/>
    <w:p w:rsidR="00BA7829" w:rsidRDefault="00BA7829"/>
    <w:sectPr w:rsidR="00BA7829" w:rsidSect="0022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7761E4"/>
    <w:rsid w:val="007761E4"/>
    <w:rsid w:val="00BA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2018-06-05T08:46:00Z</dcterms:created>
  <dcterms:modified xsi:type="dcterms:W3CDTF">2018-06-05T08:51:00Z</dcterms:modified>
</cp:coreProperties>
</file>